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412"/>
        <w:gridCol w:w="1383"/>
        <w:gridCol w:w="2826"/>
      </w:tblGrid>
      <w:tr w:rsidR="00987A83" w:rsidRPr="001123C2" w14:paraId="2F11C6BF" w14:textId="77777777" w:rsidTr="00987A83">
        <w:tc>
          <w:tcPr>
            <w:tcW w:w="1883" w:type="pct"/>
            <w:vMerge w:val="restart"/>
            <w:shd w:val="clear" w:color="auto" w:fill="F2F2F2"/>
          </w:tcPr>
          <w:p w14:paraId="466BBD37" w14:textId="77777777" w:rsidR="00987A83" w:rsidRDefault="00987A83" w:rsidP="00857544"/>
        </w:tc>
        <w:tc>
          <w:tcPr>
            <w:tcW w:w="1550" w:type="pct"/>
            <w:gridSpan w:val="2"/>
          </w:tcPr>
          <w:p w14:paraId="2E46B1AF" w14:textId="77777777" w:rsidR="00987A83" w:rsidRPr="001123C2" w:rsidRDefault="00987A83" w:rsidP="00857544">
            <w:pPr>
              <w:jc w:val="center"/>
              <w:rPr>
                <w:b/>
              </w:rPr>
            </w:pPr>
            <w:r>
              <w:rPr>
                <w:b/>
              </w:rPr>
              <w:t>Private bookings</w:t>
            </w:r>
          </w:p>
        </w:tc>
        <w:tc>
          <w:tcPr>
            <w:tcW w:w="1567" w:type="pct"/>
            <w:vMerge w:val="restart"/>
          </w:tcPr>
          <w:p w14:paraId="691B6415" w14:textId="77777777" w:rsidR="00987A83" w:rsidRPr="001123C2" w:rsidRDefault="00987A83" w:rsidP="00857544">
            <w:pPr>
              <w:jc w:val="center"/>
              <w:rPr>
                <w:b/>
              </w:rPr>
            </w:pPr>
            <w:r w:rsidRPr="001123C2">
              <w:rPr>
                <w:b/>
              </w:rPr>
              <w:t>Commercial</w:t>
            </w:r>
          </w:p>
          <w:p w14:paraId="5ADB6DD7" w14:textId="77777777" w:rsidR="00987A83" w:rsidRPr="001123C2" w:rsidRDefault="00987A83" w:rsidP="00857544">
            <w:pPr>
              <w:jc w:val="center"/>
              <w:rPr>
                <w:b/>
              </w:rPr>
            </w:pPr>
          </w:p>
        </w:tc>
      </w:tr>
      <w:tr w:rsidR="00987A83" w:rsidRPr="001123C2" w14:paraId="78EFE554" w14:textId="77777777" w:rsidTr="00987A83">
        <w:tc>
          <w:tcPr>
            <w:tcW w:w="1883" w:type="pct"/>
            <w:vMerge/>
            <w:shd w:val="clear" w:color="auto" w:fill="F2F2F2"/>
          </w:tcPr>
          <w:p w14:paraId="5802479B" w14:textId="77777777" w:rsidR="00987A83" w:rsidRPr="001123C2" w:rsidRDefault="00987A83" w:rsidP="00857544"/>
        </w:tc>
        <w:tc>
          <w:tcPr>
            <w:tcW w:w="783" w:type="pct"/>
          </w:tcPr>
          <w:p w14:paraId="6A81E451" w14:textId="77777777" w:rsidR="00987A83" w:rsidRPr="001123C2" w:rsidRDefault="00987A83" w:rsidP="00857544">
            <w:pPr>
              <w:jc w:val="center"/>
              <w:rPr>
                <w:b/>
              </w:rPr>
            </w:pPr>
            <w:r w:rsidRPr="001123C2">
              <w:rPr>
                <w:b/>
              </w:rPr>
              <w:t>Rate</w:t>
            </w:r>
          </w:p>
        </w:tc>
        <w:tc>
          <w:tcPr>
            <w:tcW w:w="767" w:type="pct"/>
          </w:tcPr>
          <w:p w14:paraId="1420DD8E" w14:textId="77777777" w:rsidR="00987A83" w:rsidRPr="001123C2" w:rsidRDefault="00987A83" w:rsidP="00857544">
            <w:pPr>
              <w:jc w:val="center"/>
              <w:rPr>
                <w:b/>
                <w:i/>
              </w:rPr>
            </w:pPr>
            <w:r w:rsidRPr="001123C2">
              <w:rPr>
                <w:b/>
                <w:i/>
              </w:rPr>
              <w:t>Deposit</w:t>
            </w:r>
          </w:p>
        </w:tc>
        <w:tc>
          <w:tcPr>
            <w:tcW w:w="1567" w:type="pct"/>
            <w:vMerge/>
          </w:tcPr>
          <w:p w14:paraId="4BE05A2A" w14:textId="77777777" w:rsidR="00987A83" w:rsidRPr="001123C2" w:rsidRDefault="00987A83" w:rsidP="00857544">
            <w:pPr>
              <w:jc w:val="center"/>
              <w:rPr>
                <w:b/>
                <w:i/>
              </w:rPr>
            </w:pPr>
          </w:p>
        </w:tc>
      </w:tr>
      <w:tr w:rsidR="00987A83" w:rsidRPr="001123C2" w14:paraId="69D4682C" w14:textId="77777777" w:rsidTr="00987A83">
        <w:tc>
          <w:tcPr>
            <w:tcW w:w="1883" w:type="pct"/>
            <w:shd w:val="clear" w:color="auto" w:fill="F2F2F2"/>
          </w:tcPr>
          <w:p w14:paraId="263DD32F" w14:textId="77777777" w:rsidR="00987A83" w:rsidRDefault="00987A83" w:rsidP="00857544">
            <w:pPr>
              <w:rPr>
                <w:b/>
              </w:rPr>
            </w:pPr>
          </w:p>
          <w:p w14:paraId="2CDB7BBB" w14:textId="77777777" w:rsidR="00987A83" w:rsidRPr="001123C2" w:rsidRDefault="00987A83" w:rsidP="00857544">
            <w:pPr>
              <w:rPr>
                <w:b/>
              </w:rPr>
            </w:pPr>
            <w:r>
              <w:rPr>
                <w:b/>
              </w:rPr>
              <w:t>Rate per hour</w:t>
            </w:r>
          </w:p>
          <w:p w14:paraId="7B267D9C" w14:textId="77777777" w:rsidR="00765469" w:rsidRDefault="00765469" w:rsidP="00857544"/>
          <w:p w14:paraId="0EADD138" w14:textId="77777777" w:rsidR="00987A83" w:rsidRPr="001123C2" w:rsidRDefault="00765469" w:rsidP="00857544">
            <w:pPr>
              <w:rPr>
                <w:b/>
              </w:rPr>
            </w:pPr>
            <w:r>
              <w:t>M</w:t>
            </w:r>
            <w:r w:rsidR="00987A83" w:rsidRPr="005569B5">
              <w:t>inimum charge</w:t>
            </w:r>
            <w:r>
              <w:t xml:space="preserve"> </w:t>
            </w:r>
            <w:r w:rsidRPr="001123C2">
              <w:rPr>
                <w:b/>
              </w:rPr>
              <w:t>1</w:t>
            </w:r>
            <w:r w:rsidRPr="001123C2">
              <w:rPr>
                <w:rFonts w:ascii="Verdana" w:hAnsi="Verdana"/>
                <w:b/>
              </w:rPr>
              <w:t>½</w:t>
            </w:r>
            <w:r w:rsidRPr="001123C2">
              <w:rPr>
                <w:b/>
              </w:rPr>
              <w:t xml:space="preserve"> hours</w:t>
            </w:r>
          </w:p>
          <w:p w14:paraId="3D401B73" w14:textId="77777777" w:rsidR="00987A83" w:rsidRPr="001123C2" w:rsidRDefault="00987A83" w:rsidP="00987A83">
            <w:pPr>
              <w:rPr>
                <w:b/>
              </w:rPr>
            </w:pPr>
          </w:p>
        </w:tc>
        <w:tc>
          <w:tcPr>
            <w:tcW w:w="783" w:type="pct"/>
          </w:tcPr>
          <w:p w14:paraId="5F69D6E7" w14:textId="77777777" w:rsidR="00987A83" w:rsidRPr="00FB2081" w:rsidRDefault="00987A83" w:rsidP="005569B5"/>
          <w:p w14:paraId="7A664ABC" w14:textId="77777777" w:rsidR="00987A83" w:rsidRDefault="00987A83" w:rsidP="005569B5">
            <w:r>
              <w:t>£10</w:t>
            </w:r>
            <w:r w:rsidRPr="00FB2081">
              <w:t>.00</w:t>
            </w:r>
          </w:p>
          <w:p w14:paraId="414E00F0" w14:textId="77777777" w:rsidR="00765469" w:rsidRPr="00FB2081" w:rsidRDefault="00765469" w:rsidP="005569B5"/>
          <w:p w14:paraId="6886CDBA" w14:textId="77777777" w:rsidR="00987A83" w:rsidRPr="00FB2081" w:rsidRDefault="00987A83" w:rsidP="005569B5">
            <w:r w:rsidRPr="00FB2081">
              <w:t>£</w:t>
            </w:r>
            <w:r>
              <w:t>15.00</w:t>
            </w:r>
          </w:p>
          <w:p w14:paraId="168F50E8" w14:textId="77777777" w:rsidR="00987A83" w:rsidRPr="00FB2081" w:rsidRDefault="00987A83" w:rsidP="005569B5">
            <w:r w:rsidRPr="00FB2081">
              <w:t xml:space="preserve">         </w:t>
            </w:r>
          </w:p>
          <w:p w14:paraId="131FA32F" w14:textId="77777777" w:rsidR="00987A83" w:rsidRPr="00FB2081" w:rsidRDefault="00987A83" w:rsidP="005569B5"/>
        </w:tc>
        <w:tc>
          <w:tcPr>
            <w:tcW w:w="767" w:type="pct"/>
          </w:tcPr>
          <w:p w14:paraId="3FC3FFD1" w14:textId="77777777" w:rsidR="00987A83" w:rsidRPr="00FB2081" w:rsidRDefault="00987A83" w:rsidP="00857544">
            <w:pPr>
              <w:rPr>
                <w:i/>
              </w:rPr>
            </w:pPr>
          </w:p>
          <w:p w14:paraId="5D39C22D" w14:textId="77777777" w:rsidR="00987A83" w:rsidRPr="00FB2081" w:rsidRDefault="00987A83" w:rsidP="00857544">
            <w:pPr>
              <w:rPr>
                <w:i/>
              </w:rPr>
            </w:pPr>
          </w:p>
          <w:p w14:paraId="0BDB1C9B" w14:textId="77777777" w:rsidR="00987A83" w:rsidRPr="00FB2081" w:rsidRDefault="00987A83" w:rsidP="00857544">
            <w:pPr>
              <w:jc w:val="center"/>
              <w:rPr>
                <w:i/>
              </w:rPr>
            </w:pPr>
            <w:r w:rsidRPr="00FB2081">
              <w:rPr>
                <w:i/>
              </w:rPr>
              <w:t>-x-</w:t>
            </w:r>
          </w:p>
        </w:tc>
        <w:tc>
          <w:tcPr>
            <w:tcW w:w="1567" w:type="pct"/>
            <w:vMerge w:val="restart"/>
          </w:tcPr>
          <w:p w14:paraId="6FE51B21" w14:textId="77777777" w:rsidR="00987A83" w:rsidRDefault="00987A83" w:rsidP="00857544">
            <w:pPr>
              <w:jc w:val="center"/>
              <w:rPr>
                <w:i/>
              </w:rPr>
            </w:pPr>
          </w:p>
          <w:p w14:paraId="434EC35D" w14:textId="77777777" w:rsidR="00987A83" w:rsidRDefault="00987A83" w:rsidP="00857544">
            <w:pPr>
              <w:jc w:val="center"/>
            </w:pPr>
            <w:r>
              <w:t xml:space="preserve">Price on application </w:t>
            </w:r>
          </w:p>
          <w:p w14:paraId="3FA9A2B9" w14:textId="77777777" w:rsidR="00987A83" w:rsidRPr="001123C2" w:rsidRDefault="00987A83" w:rsidP="00857544">
            <w:pPr>
              <w:jc w:val="center"/>
            </w:pPr>
            <w:r>
              <w:t>to Bookings Secretary</w:t>
            </w:r>
          </w:p>
        </w:tc>
      </w:tr>
      <w:tr w:rsidR="00987A83" w:rsidRPr="001123C2" w14:paraId="69C860DA" w14:textId="77777777" w:rsidTr="00987A83">
        <w:tc>
          <w:tcPr>
            <w:tcW w:w="1883" w:type="pct"/>
            <w:shd w:val="clear" w:color="auto" w:fill="F2F2F2"/>
          </w:tcPr>
          <w:p w14:paraId="14AD5F71" w14:textId="77777777" w:rsidR="00987A83" w:rsidRDefault="00987A83" w:rsidP="00857544">
            <w:pPr>
              <w:rPr>
                <w:b/>
              </w:rPr>
            </w:pPr>
          </w:p>
          <w:p w14:paraId="5A332467" w14:textId="77777777" w:rsidR="00987A83" w:rsidRPr="001123C2" w:rsidRDefault="00AF5ACD" w:rsidP="00857544">
            <w:pPr>
              <w:rPr>
                <w:b/>
              </w:rPr>
            </w:pPr>
            <w:r>
              <w:rPr>
                <w:b/>
              </w:rPr>
              <w:t>Daytime</w:t>
            </w:r>
            <w:r w:rsidR="00987A83" w:rsidRPr="001123C2">
              <w:rPr>
                <w:b/>
              </w:rPr>
              <w:t xml:space="preserve"> session </w:t>
            </w:r>
            <w:r>
              <w:rPr>
                <w:b/>
              </w:rPr>
              <w:t>up to 4 hours</w:t>
            </w:r>
          </w:p>
          <w:p w14:paraId="77085FA7" w14:textId="77777777" w:rsidR="00987A83" w:rsidRPr="001123C2" w:rsidRDefault="00AF5ACD" w:rsidP="00857544">
            <w:pPr>
              <w:rPr>
                <w:b/>
              </w:rPr>
            </w:pPr>
            <w:r>
              <w:rPr>
                <w:b/>
              </w:rPr>
              <w:t>before 6.30pm</w:t>
            </w:r>
          </w:p>
          <w:p w14:paraId="174A7A83" w14:textId="77777777" w:rsidR="00987A83" w:rsidRPr="001123C2" w:rsidRDefault="00987A83" w:rsidP="00857544">
            <w:pPr>
              <w:rPr>
                <w:b/>
              </w:rPr>
            </w:pPr>
          </w:p>
        </w:tc>
        <w:tc>
          <w:tcPr>
            <w:tcW w:w="783" w:type="pct"/>
          </w:tcPr>
          <w:p w14:paraId="1F4ABC59" w14:textId="77777777" w:rsidR="00987A83" w:rsidRPr="00FB2081" w:rsidRDefault="00987A83" w:rsidP="00857544">
            <w:pPr>
              <w:jc w:val="center"/>
            </w:pPr>
          </w:p>
          <w:p w14:paraId="1128641F" w14:textId="77777777" w:rsidR="00987A83" w:rsidRPr="00FB2081" w:rsidRDefault="00987A83" w:rsidP="00857544">
            <w:pPr>
              <w:jc w:val="center"/>
            </w:pPr>
          </w:p>
          <w:p w14:paraId="5595BF2B" w14:textId="77777777" w:rsidR="00987A83" w:rsidRPr="00FB2081" w:rsidRDefault="00987A83" w:rsidP="00AF5ACD">
            <w:pPr>
              <w:jc w:val="center"/>
            </w:pPr>
            <w:r w:rsidRPr="00FB2081">
              <w:t>£</w:t>
            </w:r>
            <w:r w:rsidR="00AF5ACD">
              <w:t>30</w:t>
            </w:r>
            <w:r w:rsidRPr="00FB2081">
              <w:t>.00</w:t>
            </w:r>
          </w:p>
        </w:tc>
        <w:tc>
          <w:tcPr>
            <w:tcW w:w="767" w:type="pct"/>
          </w:tcPr>
          <w:p w14:paraId="6CD3C084" w14:textId="77777777" w:rsidR="00987A83" w:rsidRPr="00FB2081" w:rsidRDefault="00987A83" w:rsidP="00857544">
            <w:pPr>
              <w:jc w:val="center"/>
              <w:rPr>
                <w:i/>
              </w:rPr>
            </w:pPr>
          </w:p>
          <w:p w14:paraId="128D7760" w14:textId="77777777" w:rsidR="00987A83" w:rsidRPr="00FB2081" w:rsidRDefault="00987A83" w:rsidP="00857544">
            <w:pPr>
              <w:jc w:val="center"/>
              <w:rPr>
                <w:i/>
              </w:rPr>
            </w:pPr>
          </w:p>
          <w:p w14:paraId="5829553F" w14:textId="77777777" w:rsidR="00987A83" w:rsidRPr="00FB2081" w:rsidRDefault="00987A83" w:rsidP="00857544">
            <w:pPr>
              <w:jc w:val="center"/>
              <w:rPr>
                <w:i/>
              </w:rPr>
            </w:pPr>
            <w:r w:rsidRPr="00FB2081">
              <w:rPr>
                <w:i/>
              </w:rPr>
              <w:t>£50.00</w:t>
            </w:r>
          </w:p>
        </w:tc>
        <w:tc>
          <w:tcPr>
            <w:tcW w:w="1567" w:type="pct"/>
            <w:vMerge/>
          </w:tcPr>
          <w:p w14:paraId="44B834A4" w14:textId="77777777" w:rsidR="00987A83" w:rsidRPr="001123C2" w:rsidRDefault="00987A83" w:rsidP="00857544">
            <w:pPr>
              <w:jc w:val="center"/>
              <w:rPr>
                <w:i/>
              </w:rPr>
            </w:pPr>
          </w:p>
        </w:tc>
      </w:tr>
      <w:tr w:rsidR="00987A83" w:rsidRPr="001123C2" w14:paraId="60F339F7" w14:textId="77777777" w:rsidTr="00987A83">
        <w:tc>
          <w:tcPr>
            <w:tcW w:w="1883" w:type="pct"/>
            <w:shd w:val="clear" w:color="auto" w:fill="F2F2F2"/>
          </w:tcPr>
          <w:p w14:paraId="47386CE7" w14:textId="77777777" w:rsidR="00987A83" w:rsidRDefault="00987A83" w:rsidP="00857544">
            <w:pPr>
              <w:rPr>
                <w:b/>
              </w:rPr>
            </w:pPr>
          </w:p>
          <w:p w14:paraId="5AB6AE5C" w14:textId="77777777" w:rsidR="00987A83" w:rsidRDefault="00987A83" w:rsidP="00857544">
            <w:pPr>
              <w:rPr>
                <w:b/>
              </w:rPr>
            </w:pPr>
            <w:r w:rsidRPr="001123C2">
              <w:rPr>
                <w:b/>
              </w:rPr>
              <w:t xml:space="preserve">Evening session </w:t>
            </w:r>
          </w:p>
          <w:p w14:paraId="2D4BF476" w14:textId="77777777" w:rsidR="00987A83" w:rsidRPr="001123C2" w:rsidRDefault="00987A83" w:rsidP="00857544">
            <w:pPr>
              <w:rPr>
                <w:b/>
              </w:rPr>
            </w:pPr>
            <w:r w:rsidRPr="001123C2">
              <w:rPr>
                <w:b/>
              </w:rPr>
              <w:t>(6.30pm – 10.30 pm)</w:t>
            </w:r>
          </w:p>
          <w:p w14:paraId="55EE2211" w14:textId="77777777" w:rsidR="00987A83" w:rsidRPr="001123C2" w:rsidRDefault="00987A83" w:rsidP="00857544">
            <w:pPr>
              <w:rPr>
                <w:b/>
              </w:rPr>
            </w:pPr>
          </w:p>
        </w:tc>
        <w:tc>
          <w:tcPr>
            <w:tcW w:w="783" w:type="pct"/>
          </w:tcPr>
          <w:p w14:paraId="2B9DBFCB" w14:textId="77777777" w:rsidR="00987A83" w:rsidRPr="00FB2081" w:rsidRDefault="00987A83" w:rsidP="00857544">
            <w:pPr>
              <w:jc w:val="center"/>
            </w:pPr>
          </w:p>
          <w:p w14:paraId="5DD38B83" w14:textId="77777777" w:rsidR="00987A83" w:rsidRPr="00FB2081" w:rsidRDefault="00987A83" w:rsidP="00857544">
            <w:pPr>
              <w:jc w:val="center"/>
            </w:pPr>
          </w:p>
          <w:p w14:paraId="179C0658" w14:textId="77777777" w:rsidR="00987A83" w:rsidRPr="00FB2081" w:rsidRDefault="00AF5ACD" w:rsidP="00857544">
            <w:pPr>
              <w:jc w:val="center"/>
            </w:pPr>
            <w:r>
              <w:t>£4</w:t>
            </w:r>
            <w:r w:rsidR="00987A83" w:rsidRPr="00FB2081">
              <w:t>0.00</w:t>
            </w:r>
          </w:p>
        </w:tc>
        <w:tc>
          <w:tcPr>
            <w:tcW w:w="767" w:type="pct"/>
          </w:tcPr>
          <w:p w14:paraId="57AC2B12" w14:textId="77777777" w:rsidR="00987A83" w:rsidRPr="00FB2081" w:rsidRDefault="00987A83" w:rsidP="00857544">
            <w:pPr>
              <w:jc w:val="center"/>
              <w:rPr>
                <w:i/>
              </w:rPr>
            </w:pPr>
          </w:p>
          <w:p w14:paraId="02FD27DC" w14:textId="77777777" w:rsidR="00987A83" w:rsidRPr="00FB2081" w:rsidRDefault="00987A83" w:rsidP="00857544">
            <w:pPr>
              <w:jc w:val="center"/>
              <w:rPr>
                <w:i/>
              </w:rPr>
            </w:pPr>
          </w:p>
          <w:p w14:paraId="44EEDFFD" w14:textId="77777777" w:rsidR="00987A83" w:rsidRPr="00FB2081" w:rsidRDefault="00987A83" w:rsidP="00857544">
            <w:pPr>
              <w:jc w:val="center"/>
              <w:rPr>
                <w:i/>
              </w:rPr>
            </w:pPr>
            <w:r w:rsidRPr="00FB2081">
              <w:rPr>
                <w:i/>
              </w:rPr>
              <w:t>£100.00</w:t>
            </w:r>
          </w:p>
        </w:tc>
        <w:tc>
          <w:tcPr>
            <w:tcW w:w="1567" w:type="pct"/>
            <w:vMerge/>
          </w:tcPr>
          <w:p w14:paraId="1B13C82E" w14:textId="77777777" w:rsidR="00987A83" w:rsidRPr="001123C2" w:rsidRDefault="00987A83" w:rsidP="00857544">
            <w:pPr>
              <w:jc w:val="center"/>
              <w:rPr>
                <w:i/>
              </w:rPr>
            </w:pPr>
          </w:p>
        </w:tc>
      </w:tr>
      <w:tr w:rsidR="00987A83" w:rsidRPr="001123C2" w14:paraId="3C2A9C0A" w14:textId="77777777" w:rsidTr="00987A83">
        <w:tc>
          <w:tcPr>
            <w:tcW w:w="1883" w:type="pct"/>
            <w:shd w:val="clear" w:color="auto" w:fill="F2F2F2"/>
          </w:tcPr>
          <w:p w14:paraId="6E03ADD7" w14:textId="77777777" w:rsidR="00987A83" w:rsidRDefault="00987A83" w:rsidP="00857544">
            <w:pPr>
              <w:rPr>
                <w:b/>
              </w:rPr>
            </w:pPr>
          </w:p>
          <w:p w14:paraId="1E310DA4" w14:textId="77777777" w:rsidR="00987A83" w:rsidRPr="001123C2" w:rsidRDefault="00987A83" w:rsidP="00857544">
            <w:pPr>
              <w:rPr>
                <w:b/>
              </w:rPr>
            </w:pPr>
            <w:r w:rsidRPr="001123C2">
              <w:rPr>
                <w:b/>
              </w:rPr>
              <w:t>Complete day</w:t>
            </w:r>
          </w:p>
          <w:p w14:paraId="5AE4FBDB" w14:textId="77777777" w:rsidR="00987A83" w:rsidRPr="001123C2" w:rsidRDefault="00987A83" w:rsidP="00857544">
            <w:pPr>
              <w:rPr>
                <w:b/>
              </w:rPr>
            </w:pPr>
            <w:r w:rsidRPr="001123C2">
              <w:rPr>
                <w:b/>
              </w:rPr>
              <w:t>(morning, afternoon and evening sessions)</w:t>
            </w:r>
          </w:p>
          <w:p w14:paraId="1D9EF201" w14:textId="77777777" w:rsidR="00987A83" w:rsidRPr="001123C2" w:rsidRDefault="00987A83" w:rsidP="00857544">
            <w:pPr>
              <w:rPr>
                <w:b/>
              </w:rPr>
            </w:pPr>
          </w:p>
        </w:tc>
        <w:tc>
          <w:tcPr>
            <w:tcW w:w="783" w:type="pct"/>
          </w:tcPr>
          <w:p w14:paraId="75B6C3FC" w14:textId="77777777" w:rsidR="00987A83" w:rsidRPr="00FB2081" w:rsidRDefault="00987A83" w:rsidP="00857544">
            <w:pPr>
              <w:jc w:val="center"/>
            </w:pPr>
          </w:p>
          <w:p w14:paraId="7F89A084" w14:textId="77777777" w:rsidR="00987A83" w:rsidRPr="00FB2081" w:rsidRDefault="00987A83" w:rsidP="00857544">
            <w:pPr>
              <w:jc w:val="center"/>
            </w:pPr>
          </w:p>
          <w:p w14:paraId="5DDFDF76" w14:textId="77777777" w:rsidR="00987A83" w:rsidRPr="00FB2081" w:rsidRDefault="00987A83" w:rsidP="00AF5ACD">
            <w:pPr>
              <w:jc w:val="center"/>
            </w:pPr>
            <w:r w:rsidRPr="00FB2081">
              <w:t>£</w:t>
            </w:r>
            <w:r w:rsidR="00AF5ACD">
              <w:t>60</w:t>
            </w:r>
            <w:r w:rsidRPr="00FB2081">
              <w:t>.00</w:t>
            </w:r>
          </w:p>
        </w:tc>
        <w:tc>
          <w:tcPr>
            <w:tcW w:w="767" w:type="pct"/>
          </w:tcPr>
          <w:p w14:paraId="708CA747" w14:textId="77777777" w:rsidR="00987A83" w:rsidRPr="00FB2081" w:rsidRDefault="00987A83" w:rsidP="00857544">
            <w:pPr>
              <w:jc w:val="center"/>
              <w:rPr>
                <w:i/>
              </w:rPr>
            </w:pPr>
          </w:p>
          <w:p w14:paraId="5EFA40D5" w14:textId="77777777" w:rsidR="00987A83" w:rsidRPr="00FB2081" w:rsidRDefault="00987A83" w:rsidP="00857544">
            <w:pPr>
              <w:jc w:val="center"/>
              <w:rPr>
                <w:i/>
              </w:rPr>
            </w:pPr>
          </w:p>
          <w:p w14:paraId="419616E7" w14:textId="77777777" w:rsidR="00987A83" w:rsidRPr="00FB2081" w:rsidRDefault="00987A83" w:rsidP="00857544">
            <w:pPr>
              <w:jc w:val="center"/>
              <w:rPr>
                <w:i/>
              </w:rPr>
            </w:pPr>
            <w:r w:rsidRPr="00FB2081">
              <w:rPr>
                <w:i/>
              </w:rPr>
              <w:t>£100.00</w:t>
            </w:r>
          </w:p>
        </w:tc>
        <w:tc>
          <w:tcPr>
            <w:tcW w:w="1567" w:type="pct"/>
            <w:vMerge/>
          </w:tcPr>
          <w:p w14:paraId="35F9687F" w14:textId="77777777" w:rsidR="00987A83" w:rsidRPr="001123C2" w:rsidRDefault="00987A83" w:rsidP="00857544">
            <w:pPr>
              <w:jc w:val="center"/>
              <w:rPr>
                <w:i/>
              </w:rPr>
            </w:pPr>
          </w:p>
        </w:tc>
      </w:tr>
    </w:tbl>
    <w:p w14:paraId="49B1058C" w14:textId="77777777" w:rsidR="00126EB9" w:rsidRPr="001123C2" w:rsidRDefault="00126EB9"/>
    <w:p w14:paraId="272EA480" w14:textId="77777777" w:rsidR="005377A6" w:rsidRPr="001123C2" w:rsidRDefault="005377A6" w:rsidP="00987A83">
      <w:pPr>
        <w:spacing w:after="120"/>
        <w:ind w:left="714"/>
      </w:pPr>
    </w:p>
    <w:p w14:paraId="436997C5" w14:textId="77777777" w:rsidR="007A2E73" w:rsidRDefault="00E918BF" w:rsidP="007A2E73">
      <w:pPr>
        <w:numPr>
          <w:ilvl w:val="0"/>
          <w:numId w:val="1"/>
        </w:numPr>
        <w:spacing w:after="120"/>
        <w:ind w:left="714" w:hanging="357"/>
      </w:pPr>
      <w:r w:rsidRPr="001123C2">
        <w:t>Returnable deposits will be taken against damages and any cleaning required.</w:t>
      </w:r>
      <w:r w:rsidR="007A2E73" w:rsidRPr="007A2E73">
        <w:t xml:space="preserve"> </w:t>
      </w:r>
    </w:p>
    <w:p w14:paraId="44F02F2B" w14:textId="77777777" w:rsidR="007A2E73" w:rsidRPr="00C93EA0" w:rsidRDefault="007A2E73" w:rsidP="007A2E73">
      <w:pPr>
        <w:numPr>
          <w:ilvl w:val="0"/>
          <w:numId w:val="1"/>
        </w:numPr>
        <w:spacing w:after="120"/>
        <w:ind w:left="714" w:hanging="357"/>
      </w:pPr>
      <w:r w:rsidRPr="00C93EA0">
        <w:t>The hall will be heated from 1st October to 30</w:t>
      </w:r>
      <w:r w:rsidRPr="00C93EA0">
        <w:rPr>
          <w:vertAlign w:val="superscript"/>
        </w:rPr>
        <w:t>th</w:t>
      </w:r>
      <w:r w:rsidRPr="00C93EA0">
        <w:t xml:space="preserve"> April inclusive.  </w:t>
      </w:r>
      <w:r>
        <w:t xml:space="preserve">The cost of this is included in the hire charge. </w:t>
      </w:r>
      <w:r w:rsidRPr="00C93EA0">
        <w:t>If heating is required outside of these dates please discuss this at the time of booking.</w:t>
      </w:r>
    </w:p>
    <w:p w14:paraId="4D4E4CDA" w14:textId="77777777" w:rsidR="007A2E73" w:rsidRDefault="007A2E73" w:rsidP="007A2E73">
      <w:pPr>
        <w:numPr>
          <w:ilvl w:val="0"/>
          <w:numId w:val="1"/>
        </w:numPr>
        <w:spacing w:after="120"/>
        <w:ind w:left="714" w:hanging="357"/>
      </w:pPr>
      <w:r w:rsidRPr="001123C2">
        <w:t>The hire rates listed above include access to all rooms, chairs and tables for up to 60 people, basic cooking utensils and cutlery and crockery for 24 people. There is an additional charge of £10.00 for use of additional cooking utensils and crockery and cutlery for up to 60 people.</w:t>
      </w:r>
    </w:p>
    <w:p w14:paraId="4FE724EE" w14:textId="77777777" w:rsidR="00E918BF" w:rsidRPr="001123C2" w:rsidRDefault="00E918BF" w:rsidP="007A2E73">
      <w:pPr>
        <w:spacing w:after="120"/>
        <w:ind w:left="714"/>
      </w:pPr>
    </w:p>
    <w:p w14:paraId="7180A137" w14:textId="77777777" w:rsidR="00D218CF" w:rsidRPr="001123C2" w:rsidRDefault="00D218CF" w:rsidP="00C93EA0">
      <w:pPr>
        <w:spacing w:after="120"/>
        <w:ind w:left="714"/>
      </w:pPr>
    </w:p>
    <w:sectPr w:rsidR="00D218CF" w:rsidRPr="001123C2" w:rsidSect="005348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9932" w14:textId="77777777" w:rsidR="00862A8D" w:rsidRDefault="00862A8D" w:rsidP="00246E4E">
      <w:r>
        <w:separator/>
      </w:r>
    </w:p>
  </w:endnote>
  <w:endnote w:type="continuationSeparator" w:id="0">
    <w:p w14:paraId="42FB2F0A" w14:textId="77777777" w:rsidR="00862A8D" w:rsidRDefault="00862A8D" w:rsidP="0024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2599" w14:textId="77777777" w:rsidR="00246E4E" w:rsidRPr="00D646A1" w:rsidRDefault="00000000" w:rsidP="00D646A1">
    <w:pPr>
      <w:pStyle w:val="Footer"/>
    </w:pPr>
    <w:r>
      <w:fldChar w:fldCharType="begin"/>
    </w:r>
    <w:r>
      <w:instrText xml:space="preserve"> DATE \@ "dd MMMM yyyy" </w:instrText>
    </w:r>
    <w:r>
      <w:fldChar w:fldCharType="separate"/>
    </w:r>
    <w:r w:rsidR="00F63132">
      <w:rPr>
        <w:noProof/>
      </w:rPr>
      <w:t>12 September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A00A" w14:textId="77777777" w:rsidR="00862A8D" w:rsidRDefault="00862A8D" w:rsidP="00246E4E">
      <w:r>
        <w:separator/>
      </w:r>
    </w:p>
  </w:footnote>
  <w:footnote w:type="continuationSeparator" w:id="0">
    <w:p w14:paraId="1FF0C346" w14:textId="77777777" w:rsidR="00862A8D" w:rsidRDefault="00862A8D" w:rsidP="0024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705" w14:textId="77777777" w:rsidR="00F33CCD" w:rsidRPr="006E6E1A" w:rsidRDefault="00246E4E" w:rsidP="00D218CF">
    <w:pPr>
      <w:pStyle w:val="Header"/>
      <w:jc w:val="center"/>
      <w:rPr>
        <w:b/>
        <w:sz w:val="40"/>
        <w:szCs w:val="40"/>
      </w:rPr>
    </w:pPr>
    <w:r w:rsidRPr="006E6E1A">
      <w:rPr>
        <w:b/>
        <w:sz w:val="40"/>
        <w:szCs w:val="40"/>
      </w:rPr>
      <w:t>RUDFORD AN</w:t>
    </w:r>
    <w:r w:rsidR="00110B45" w:rsidRPr="006E6E1A">
      <w:rPr>
        <w:b/>
        <w:sz w:val="40"/>
        <w:szCs w:val="40"/>
      </w:rPr>
      <w:t>D</w:t>
    </w:r>
    <w:r w:rsidRPr="006E6E1A">
      <w:rPr>
        <w:b/>
        <w:sz w:val="40"/>
        <w:szCs w:val="40"/>
      </w:rPr>
      <w:t xml:space="preserve"> HIGHLEADON VILLAGE HALL</w:t>
    </w:r>
  </w:p>
  <w:p w14:paraId="3299DFD2" w14:textId="77777777" w:rsidR="00246E4E" w:rsidRPr="006E6E1A" w:rsidRDefault="00246E4E" w:rsidP="00246E4E">
    <w:pPr>
      <w:pStyle w:val="Header"/>
      <w:jc w:val="center"/>
      <w:rPr>
        <w:b/>
        <w:sz w:val="36"/>
        <w:szCs w:val="36"/>
      </w:rPr>
    </w:pPr>
    <w:r w:rsidRPr="006E6E1A">
      <w:rPr>
        <w:b/>
        <w:sz w:val="36"/>
        <w:szCs w:val="36"/>
      </w:rPr>
      <w:t>HIRE CHARGES</w:t>
    </w:r>
    <w:r w:rsidR="00980E79" w:rsidRPr="006E6E1A">
      <w:rPr>
        <w:b/>
        <w:sz w:val="36"/>
        <w:szCs w:val="36"/>
      </w:rPr>
      <w:t xml:space="preserve"> 20</w:t>
    </w:r>
    <w:r w:rsidR="00987A83">
      <w:rPr>
        <w:b/>
        <w:sz w:val="36"/>
        <w:szCs w:val="36"/>
      </w:rPr>
      <w:t>21-22</w:t>
    </w:r>
  </w:p>
  <w:p w14:paraId="542C4F6F" w14:textId="77777777" w:rsidR="00EB64C1" w:rsidRDefault="00EB64C1" w:rsidP="00246E4E">
    <w:pPr>
      <w:pStyle w:val="Header"/>
      <w:jc w:val="center"/>
      <w:rPr>
        <w:sz w:val="24"/>
        <w:szCs w:val="24"/>
      </w:rPr>
    </w:pPr>
  </w:p>
  <w:p w14:paraId="42F02E7D" w14:textId="77777777" w:rsidR="00EB64C1" w:rsidRPr="00910884" w:rsidRDefault="00EB64C1" w:rsidP="00246E4E">
    <w:pPr>
      <w:pStyle w:val="Header"/>
      <w:jc w:val="center"/>
      <w:rPr>
        <w:sz w:val="24"/>
        <w:szCs w:val="24"/>
      </w:rPr>
    </w:pPr>
  </w:p>
  <w:p w14:paraId="13345119" w14:textId="77777777" w:rsidR="00246E4E" w:rsidRDefault="0024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B3C"/>
    <w:multiLevelType w:val="hybridMultilevel"/>
    <w:tmpl w:val="95F2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15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78"/>
    <w:rsid w:val="0001601E"/>
    <w:rsid w:val="00024666"/>
    <w:rsid w:val="000835B0"/>
    <w:rsid w:val="0008785A"/>
    <w:rsid w:val="00091A09"/>
    <w:rsid w:val="00091F3F"/>
    <w:rsid w:val="00096C37"/>
    <w:rsid w:val="000B1D1F"/>
    <w:rsid w:val="000B37F0"/>
    <w:rsid w:val="000E458B"/>
    <w:rsid w:val="00110B45"/>
    <w:rsid w:val="001123C2"/>
    <w:rsid w:val="00126EB9"/>
    <w:rsid w:val="00133301"/>
    <w:rsid w:val="001760A4"/>
    <w:rsid w:val="001943DD"/>
    <w:rsid w:val="001D4B55"/>
    <w:rsid w:val="00246E4E"/>
    <w:rsid w:val="0025098D"/>
    <w:rsid w:val="00260D87"/>
    <w:rsid w:val="00264730"/>
    <w:rsid w:val="00267578"/>
    <w:rsid w:val="002D01B7"/>
    <w:rsid w:val="002E31B5"/>
    <w:rsid w:val="00300C4C"/>
    <w:rsid w:val="0034393D"/>
    <w:rsid w:val="003C40EF"/>
    <w:rsid w:val="003E7DAA"/>
    <w:rsid w:val="004459D1"/>
    <w:rsid w:val="0046215E"/>
    <w:rsid w:val="004C7D43"/>
    <w:rsid w:val="004E05A8"/>
    <w:rsid w:val="0051416D"/>
    <w:rsid w:val="00534899"/>
    <w:rsid w:val="005377A6"/>
    <w:rsid w:val="00550333"/>
    <w:rsid w:val="005569B5"/>
    <w:rsid w:val="0058044B"/>
    <w:rsid w:val="005A705E"/>
    <w:rsid w:val="005E7FBF"/>
    <w:rsid w:val="00607D64"/>
    <w:rsid w:val="00625A45"/>
    <w:rsid w:val="00651EB2"/>
    <w:rsid w:val="00664CDB"/>
    <w:rsid w:val="006856CF"/>
    <w:rsid w:val="006E6E1A"/>
    <w:rsid w:val="0070440E"/>
    <w:rsid w:val="0073321D"/>
    <w:rsid w:val="007470E8"/>
    <w:rsid w:val="00764799"/>
    <w:rsid w:val="00765469"/>
    <w:rsid w:val="007A2E73"/>
    <w:rsid w:val="008105BE"/>
    <w:rsid w:val="00857544"/>
    <w:rsid w:val="00862A8D"/>
    <w:rsid w:val="00876768"/>
    <w:rsid w:val="00910884"/>
    <w:rsid w:val="00962C3D"/>
    <w:rsid w:val="00966403"/>
    <w:rsid w:val="00966667"/>
    <w:rsid w:val="00966937"/>
    <w:rsid w:val="00980E79"/>
    <w:rsid w:val="00987A83"/>
    <w:rsid w:val="009B0A50"/>
    <w:rsid w:val="009B44BD"/>
    <w:rsid w:val="009D5CB2"/>
    <w:rsid w:val="009F5AFE"/>
    <w:rsid w:val="00A5615D"/>
    <w:rsid w:val="00A568AC"/>
    <w:rsid w:val="00A83CBD"/>
    <w:rsid w:val="00AB7E44"/>
    <w:rsid w:val="00AC4714"/>
    <w:rsid w:val="00AD757B"/>
    <w:rsid w:val="00AF2615"/>
    <w:rsid w:val="00AF5ACD"/>
    <w:rsid w:val="00B24C65"/>
    <w:rsid w:val="00B916BD"/>
    <w:rsid w:val="00BE4E76"/>
    <w:rsid w:val="00BF22AB"/>
    <w:rsid w:val="00C106DC"/>
    <w:rsid w:val="00C34923"/>
    <w:rsid w:val="00C41148"/>
    <w:rsid w:val="00C72252"/>
    <w:rsid w:val="00C73342"/>
    <w:rsid w:val="00C86D27"/>
    <w:rsid w:val="00C91920"/>
    <w:rsid w:val="00C93EA0"/>
    <w:rsid w:val="00D218CF"/>
    <w:rsid w:val="00D27769"/>
    <w:rsid w:val="00D646A1"/>
    <w:rsid w:val="00D97BD4"/>
    <w:rsid w:val="00DA5CB5"/>
    <w:rsid w:val="00DE1E14"/>
    <w:rsid w:val="00E042E8"/>
    <w:rsid w:val="00E253D8"/>
    <w:rsid w:val="00E25A16"/>
    <w:rsid w:val="00E37B96"/>
    <w:rsid w:val="00E918BF"/>
    <w:rsid w:val="00EA2B7D"/>
    <w:rsid w:val="00EB64C1"/>
    <w:rsid w:val="00EC3636"/>
    <w:rsid w:val="00EC7400"/>
    <w:rsid w:val="00ED3469"/>
    <w:rsid w:val="00EF52EE"/>
    <w:rsid w:val="00F0019D"/>
    <w:rsid w:val="00F1460C"/>
    <w:rsid w:val="00F33CCD"/>
    <w:rsid w:val="00F34F9B"/>
    <w:rsid w:val="00F6117B"/>
    <w:rsid w:val="00F63132"/>
    <w:rsid w:val="00F8157D"/>
    <w:rsid w:val="00FA0808"/>
    <w:rsid w:val="00FB2081"/>
    <w:rsid w:val="00FC624B"/>
    <w:rsid w:val="00FF1816"/>
    <w:rsid w:val="00FF3B4F"/>
    <w:rsid w:val="00FF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4ED8C"/>
  <w15:docId w15:val="{026C3C0B-A978-8F49-98A6-C9E5D5AD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36"/>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4E"/>
    <w:pPr>
      <w:tabs>
        <w:tab w:val="center" w:pos="4513"/>
        <w:tab w:val="right" w:pos="9026"/>
      </w:tabs>
    </w:pPr>
  </w:style>
  <w:style w:type="character" w:customStyle="1" w:styleId="HeaderChar">
    <w:name w:val="Header Char"/>
    <w:basedOn w:val="DefaultParagraphFont"/>
    <w:link w:val="Header"/>
    <w:uiPriority w:val="99"/>
    <w:rsid w:val="00246E4E"/>
    <w:rPr>
      <w:rFonts w:ascii="Arial" w:hAnsi="Arial"/>
      <w:sz w:val="22"/>
      <w:szCs w:val="22"/>
      <w:lang w:eastAsia="en-US"/>
    </w:rPr>
  </w:style>
  <w:style w:type="paragraph" w:styleId="Footer">
    <w:name w:val="footer"/>
    <w:basedOn w:val="Normal"/>
    <w:link w:val="FooterChar"/>
    <w:uiPriority w:val="99"/>
    <w:semiHidden/>
    <w:unhideWhenUsed/>
    <w:rsid w:val="00246E4E"/>
    <w:pPr>
      <w:tabs>
        <w:tab w:val="center" w:pos="4513"/>
        <w:tab w:val="right" w:pos="9026"/>
      </w:tabs>
    </w:pPr>
  </w:style>
  <w:style w:type="character" w:customStyle="1" w:styleId="FooterChar">
    <w:name w:val="Footer Char"/>
    <w:basedOn w:val="DefaultParagraphFont"/>
    <w:link w:val="Footer"/>
    <w:uiPriority w:val="99"/>
    <w:semiHidden/>
    <w:rsid w:val="00246E4E"/>
    <w:rPr>
      <w:rFonts w:ascii="Arial" w:hAnsi="Arial"/>
      <w:sz w:val="22"/>
      <w:szCs w:val="22"/>
      <w:lang w:eastAsia="en-US"/>
    </w:rPr>
  </w:style>
  <w:style w:type="paragraph" w:styleId="BalloonText">
    <w:name w:val="Balloon Text"/>
    <w:basedOn w:val="Normal"/>
    <w:link w:val="BalloonTextChar"/>
    <w:uiPriority w:val="99"/>
    <w:semiHidden/>
    <w:unhideWhenUsed/>
    <w:rsid w:val="00246E4E"/>
    <w:rPr>
      <w:rFonts w:ascii="Tahoma" w:hAnsi="Tahoma" w:cs="Tahoma"/>
      <w:sz w:val="16"/>
      <w:szCs w:val="16"/>
    </w:rPr>
  </w:style>
  <w:style w:type="character" w:customStyle="1" w:styleId="BalloonTextChar">
    <w:name w:val="Balloon Text Char"/>
    <w:basedOn w:val="DefaultParagraphFont"/>
    <w:link w:val="BalloonText"/>
    <w:uiPriority w:val="99"/>
    <w:semiHidden/>
    <w:rsid w:val="00246E4E"/>
    <w:rPr>
      <w:rFonts w:ascii="Tahoma" w:hAnsi="Tahoma" w:cs="Tahoma"/>
      <w:sz w:val="16"/>
      <w:szCs w:val="16"/>
      <w:lang w:eastAsia="en-US"/>
    </w:rPr>
  </w:style>
  <w:style w:type="table" w:styleId="TableGrid">
    <w:name w:val="Table Grid"/>
    <w:basedOn w:val="TableNormal"/>
    <w:uiPriority w:val="59"/>
    <w:rsid w:val="0066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6483-6AFD-4996-85E3-42404720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wolfson</dc:creator>
  <cp:lastModifiedBy>Robert Wolfson</cp:lastModifiedBy>
  <cp:revision>2</cp:revision>
  <cp:lastPrinted>2021-09-09T11:16:00Z</cp:lastPrinted>
  <dcterms:created xsi:type="dcterms:W3CDTF">2022-09-12T06:54:00Z</dcterms:created>
  <dcterms:modified xsi:type="dcterms:W3CDTF">2022-09-12T06:54:00Z</dcterms:modified>
</cp:coreProperties>
</file>